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7C13" w14:textId="77777777" w:rsidR="009830E4" w:rsidRPr="00B21FC4" w:rsidRDefault="009830E4" w:rsidP="007E72D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6"/>
          <w:szCs w:val="26"/>
        </w:rPr>
      </w:pPr>
      <w:r w:rsidRPr="00B21FC4">
        <w:rPr>
          <w:bCs/>
          <w:smallCaps w:val="0"/>
          <w:sz w:val="26"/>
          <w:szCs w:val="26"/>
        </w:rPr>
        <w:t>REQUEST FOR EXPRESSIONS OF INTEREST</w:t>
      </w:r>
    </w:p>
    <w:p w14:paraId="3AC4A138" w14:textId="77777777" w:rsidR="009830E4" w:rsidRPr="00B21FC4" w:rsidRDefault="009830E4" w:rsidP="007E72D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6"/>
          <w:szCs w:val="26"/>
        </w:rPr>
      </w:pPr>
      <w:r w:rsidRPr="00B21FC4">
        <w:rPr>
          <w:bCs/>
          <w:smallCaps w:val="0"/>
          <w:sz w:val="26"/>
          <w:szCs w:val="26"/>
        </w:rPr>
        <w:t>(CONSULT</w:t>
      </w:r>
      <w:r w:rsidR="001D70EB" w:rsidRPr="00B21FC4">
        <w:rPr>
          <w:bCs/>
          <w:smallCaps w:val="0"/>
          <w:sz w:val="26"/>
          <w:szCs w:val="26"/>
        </w:rPr>
        <w:t>ING</w:t>
      </w:r>
      <w:r w:rsidRPr="00B21FC4">
        <w:rPr>
          <w:bCs/>
          <w:smallCaps w:val="0"/>
          <w:sz w:val="26"/>
          <w:szCs w:val="26"/>
        </w:rPr>
        <w:t xml:space="preserve"> SERVICES</w:t>
      </w:r>
      <w:r w:rsidR="00A05A45" w:rsidRPr="00B21FC4">
        <w:rPr>
          <w:bCs/>
          <w:smallCaps w:val="0"/>
          <w:sz w:val="26"/>
          <w:szCs w:val="26"/>
        </w:rPr>
        <w:t xml:space="preserve"> – FIRMS SELECTION</w:t>
      </w:r>
      <w:r w:rsidRPr="00B21FC4">
        <w:rPr>
          <w:bCs/>
          <w:smallCaps w:val="0"/>
          <w:sz w:val="26"/>
          <w:szCs w:val="26"/>
        </w:rPr>
        <w:t>)</w:t>
      </w:r>
    </w:p>
    <w:p w14:paraId="2469C3A7" w14:textId="77777777" w:rsidR="009830E4" w:rsidRPr="0037139E" w:rsidRDefault="009830E4" w:rsidP="007E72D3">
      <w:pPr>
        <w:suppressAutoHyphens/>
        <w:rPr>
          <w:rFonts w:ascii="Times New Roman" w:hAnsi="Times New Roman"/>
          <w:spacing w:val="-2"/>
          <w:szCs w:val="22"/>
        </w:rPr>
      </w:pPr>
    </w:p>
    <w:p w14:paraId="08839D23" w14:textId="77777777" w:rsidR="009830E4" w:rsidRPr="0037139E" w:rsidRDefault="009830E4" w:rsidP="007E72D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Cs w:val="22"/>
        </w:rPr>
      </w:pPr>
    </w:p>
    <w:p w14:paraId="3C2FF56C" w14:textId="77777777" w:rsidR="00B21FC4" w:rsidRPr="00E62241" w:rsidRDefault="00B21FC4" w:rsidP="00B21FC4">
      <w:pPr>
        <w:suppressAutoHyphens/>
        <w:rPr>
          <w:rFonts w:ascii="Times New Roman" w:hAnsi="Times New Roman"/>
          <w:b/>
          <w:spacing w:val="-2"/>
          <w:sz w:val="24"/>
        </w:rPr>
      </w:pPr>
      <w:r w:rsidRPr="00E62241">
        <w:rPr>
          <w:rFonts w:ascii="Times New Roman" w:hAnsi="Times New Roman"/>
          <w:b/>
          <w:spacing w:val="-2"/>
          <w:sz w:val="24"/>
        </w:rPr>
        <w:t>Republic of Serbia</w:t>
      </w:r>
    </w:p>
    <w:p w14:paraId="16E7026F" w14:textId="77777777" w:rsidR="00B21FC4" w:rsidRPr="00E62241" w:rsidRDefault="00CB1558" w:rsidP="00B21FC4">
      <w:pPr>
        <w:suppressAutoHyphens/>
        <w:rPr>
          <w:rFonts w:ascii="Times New Roman" w:hAnsi="Times New Roman"/>
          <w:b/>
          <w:spacing w:val="-2"/>
          <w:sz w:val="24"/>
        </w:rPr>
      </w:pPr>
      <w:r w:rsidRPr="00CB1558">
        <w:rPr>
          <w:rFonts w:ascii="Times New Roman" w:hAnsi="Times New Roman"/>
          <w:b/>
          <w:spacing w:val="-2"/>
          <w:sz w:val="24"/>
        </w:rPr>
        <w:t xml:space="preserve">Enabling Digital Governance in Serbia </w:t>
      </w:r>
      <w:r w:rsidR="00B21FC4" w:rsidRPr="00674B08">
        <w:rPr>
          <w:rFonts w:ascii="Times New Roman" w:hAnsi="Times New Roman"/>
          <w:b/>
          <w:spacing w:val="-2"/>
          <w:sz w:val="24"/>
        </w:rPr>
        <w:t>(</w:t>
      </w:r>
      <w:proofErr w:type="spellStart"/>
      <w:r w:rsidR="00B21FC4" w:rsidRPr="00674B08">
        <w:rPr>
          <w:rFonts w:ascii="Times New Roman" w:hAnsi="Times New Roman"/>
          <w:b/>
          <w:spacing w:val="-2"/>
          <w:sz w:val="24"/>
        </w:rPr>
        <w:t>E</w:t>
      </w:r>
      <w:r>
        <w:rPr>
          <w:rFonts w:ascii="Times New Roman" w:hAnsi="Times New Roman"/>
          <w:b/>
          <w:spacing w:val="-2"/>
          <w:sz w:val="24"/>
        </w:rPr>
        <w:t>DGe</w:t>
      </w:r>
      <w:proofErr w:type="spellEnd"/>
      <w:r w:rsidR="00B21FC4" w:rsidRPr="00674B08">
        <w:rPr>
          <w:rFonts w:ascii="Times New Roman" w:hAnsi="Times New Roman"/>
          <w:b/>
          <w:spacing w:val="-2"/>
          <w:sz w:val="24"/>
        </w:rPr>
        <w:t>)</w:t>
      </w:r>
    </w:p>
    <w:p w14:paraId="375519C4" w14:textId="77777777" w:rsidR="00B21FC4" w:rsidRPr="00D65D0B" w:rsidRDefault="00B21FC4" w:rsidP="00B21FC4">
      <w:pPr>
        <w:pStyle w:val="BodyText"/>
        <w:rPr>
          <w:rFonts w:ascii="Times New Roman" w:hAnsi="Times New Roman"/>
          <w:b/>
        </w:rPr>
      </w:pPr>
      <w:r w:rsidRPr="00D65D0B">
        <w:rPr>
          <w:rFonts w:ascii="Times New Roman" w:hAnsi="Times New Roman"/>
          <w:b/>
        </w:rPr>
        <w:t>Project ID No. P1</w:t>
      </w:r>
      <w:r w:rsidR="00CB1558">
        <w:rPr>
          <w:rFonts w:ascii="Times New Roman" w:hAnsi="Times New Roman"/>
          <w:b/>
        </w:rPr>
        <w:t>64824</w:t>
      </w:r>
    </w:p>
    <w:p w14:paraId="56CA4BF1" w14:textId="77777777" w:rsidR="00B21FC4" w:rsidRDefault="00B21FC4" w:rsidP="00B21FC4">
      <w:pPr>
        <w:suppressAutoHyphens/>
        <w:spacing w:after="120"/>
        <w:rPr>
          <w:rFonts w:ascii="Times New Roman" w:hAnsi="Times New Roman"/>
          <w:b/>
          <w:smallCaps/>
          <w:spacing w:val="-2"/>
          <w:szCs w:val="22"/>
        </w:rPr>
      </w:pPr>
    </w:p>
    <w:p w14:paraId="4704DF9D" w14:textId="4AF8FB28" w:rsidR="00000720" w:rsidRPr="00000720" w:rsidRDefault="00EC50B8" w:rsidP="00000720">
      <w:pPr>
        <w:rPr>
          <w:rFonts w:ascii="Times New Roman" w:hAnsi="Times New Roman"/>
          <w:b/>
          <w:bCs/>
          <w:szCs w:val="22"/>
        </w:rPr>
      </w:pPr>
      <w:r w:rsidRPr="0037139E">
        <w:rPr>
          <w:rFonts w:ascii="Times New Roman" w:hAnsi="Times New Roman"/>
          <w:b/>
          <w:szCs w:val="22"/>
        </w:rPr>
        <w:t>Assignment Title</w:t>
      </w:r>
      <w:r w:rsidR="000C4041" w:rsidRPr="0037139E">
        <w:rPr>
          <w:rFonts w:ascii="Times New Roman" w:hAnsi="Times New Roman"/>
          <w:b/>
          <w:szCs w:val="22"/>
        </w:rPr>
        <w:t xml:space="preserve">: </w:t>
      </w:r>
      <w:r w:rsidR="00000720">
        <w:rPr>
          <w:rFonts w:ascii="Times New Roman" w:hAnsi="Times New Roman"/>
          <w:b/>
          <w:szCs w:val="22"/>
        </w:rPr>
        <w:t xml:space="preserve"> </w:t>
      </w:r>
      <w:r w:rsidR="00000720" w:rsidRPr="00000720">
        <w:rPr>
          <w:rFonts w:ascii="Times New Roman" w:hAnsi="Times New Roman"/>
          <w:b/>
          <w:bCs/>
          <w:szCs w:val="22"/>
        </w:rPr>
        <w:t>Implementation of SO/IEC 42001:2023 - AI management systems</w:t>
      </w:r>
    </w:p>
    <w:p w14:paraId="37CB5D93" w14:textId="31DD0633" w:rsidR="00186F7D" w:rsidRPr="0037139E" w:rsidRDefault="00B21FC4" w:rsidP="00000720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Reference No. SER-</w:t>
      </w:r>
      <w:r w:rsidR="00CB1558">
        <w:rPr>
          <w:rFonts w:ascii="Times New Roman" w:hAnsi="Times New Roman"/>
          <w:b/>
          <w:bCs/>
          <w:szCs w:val="22"/>
        </w:rPr>
        <w:t>EDGE</w:t>
      </w:r>
      <w:r>
        <w:rPr>
          <w:rFonts w:ascii="Times New Roman" w:hAnsi="Times New Roman"/>
          <w:b/>
          <w:bCs/>
          <w:szCs w:val="22"/>
        </w:rPr>
        <w:t>-</w:t>
      </w:r>
      <w:r w:rsidRPr="00B21FC4">
        <w:rPr>
          <w:rFonts w:ascii="Times New Roman" w:hAnsi="Times New Roman"/>
          <w:b/>
          <w:bCs/>
          <w:szCs w:val="22"/>
        </w:rPr>
        <w:t>C</w:t>
      </w:r>
      <w:r>
        <w:rPr>
          <w:rFonts w:ascii="Times New Roman" w:hAnsi="Times New Roman"/>
          <w:b/>
          <w:bCs/>
          <w:szCs w:val="22"/>
        </w:rPr>
        <w:t>Q</w:t>
      </w:r>
      <w:r w:rsidR="00000720">
        <w:rPr>
          <w:rFonts w:ascii="Times New Roman" w:hAnsi="Times New Roman"/>
          <w:b/>
          <w:bCs/>
          <w:szCs w:val="22"/>
        </w:rPr>
        <w:t>S</w:t>
      </w:r>
      <w:r w:rsidRPr="00B21FC4">
        <w:rPr>
          <w:rFonts w:ascii="Times New Roman" w:hAnsi="Times New Roman"/>
          <w:b/>
          <w:bCs/>
          <w:szCs w:val="22"/>
        </w:rPr>
        <w:t>-CS-</w:t>
      </w:r>
      <w:r w:rsidR="00000720">
        <w:rPr>
          <w:rFonts w:ascii="Times New Roman" w:hAnsi="Times New Roman"/>
          <w:b/>
          <w:bCs/>
          <w:szCs w:val="22"/>
        </w:rPr>
        <w:t>25</w:t>
      </w:r>
      <w:r w:rsidRPr="00B21FC4">
        <w:rPr>
          <w:rFonts w:ascii="Times New Roman" w:hAnsi="Times New Roman"/>
          <w:b/>
          <w:bCs/>
          <w:szCs w:val="22"/>
        </w:rPr>
        <w:t>-</w:t>
      </w:r>
      <w:r w:rsidR="00000720">
        <w:rPr>
          <w:rFonts w:ascii="Times New Roman" w:hAnsi="Times New Roman"/>
          <w:b/>
          <w:bCs/>
          <w:szCs w:val="22"/>
        </w:rPr>
        <w:t>6</w:t>
      </w:r>
      <w:r w:rsidR="00CB1558">
        <w:rPr>
          <w:rFonts w:ascii="Times New Roman" w:hAnsi="Times New Roman"/>
          <w:b/>
          <w:bCs/>
          <w:szCs w:val="22"/>
        </w:rPr>
        <w:t>1</w:t>
      </w:r>
      <w:r w:rsidR="00000720">
        <w:rPr>
          <w:rFonts w:ascii="Times New Roman" w:hAnsi="Times New Roman"/>
          <w:b/>
          <w:bCs/>
          <w:szCs w:val="22"/>
        </w:rPr>
        <w:t>-2</w:t>
      </w:r>
    </w:p>
    <w:p w14:paraId="0FD19424" w14:textId="77777777" w:rsidR="009830E4" w:rsidRPr="0037139E" w:rsidRDefault="009830E4" w:rsidP="007E72D3">
      <w:pPr>
        <w:suppressAutoHyphens/>
        <w:rPr>
          <w:rFonts w:ascii="Times New Roman" w:hAnsi="Times New Roman"/>
          <w:spacing w:val="-2"/>
          <w:szCs w:val="22"/>
        </w:rPr>
      </w:pPr>
    </w:p>
    <w:p w14:paraId="762CE458" w14:textId="77777777" w:rsidR="00B21FC4" w:rsidRPr="00B21FC4" w:rsidRDefault="00B21FC4" w:rsidP="00B21FC4">
      <w:pPr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B21FC4">
        <w:rPr>
          <w:rFonts w:ascii="Times New Roman" w:hAnsi="Times New Roman"/>
          <w:spacing w:val="-2"/>
          <w:szCs w:val="22"/>
        </w:rPr>
        <w:t xml:space="preserve">The Republic of Serbia has received financing in the amount of US$ 50,000,000 equivalent from the World Bank toward the cost of the </w:t>
      </w:r>
      <w:r w:rsidR="00CB1558" w:rsidRPr="00CB1558">
        <w:rPr>
          <w:rFonts w:ascii="Times New Roman" w:hAnsi="Times New Roman"/>
          <w:spacing w:val="-2"/>
          <w:szCs w:val="22"/>
        </w:rPr>
        <w:t>Enabling Digital Governance Project (</w:t>
      </w:r>
      <w:proofErr w:type="spellStart"/>
      <w:r w:rsidR="00CB1558" w:rsidRPr="00CB1558">
        <w:rPr>
          <w:rFonts w:ascii="Times New Roman" w:hAnsi="Times New Roman"/>
          <w:spacing w:val="-2"/>
          <w:szCs w:val="22"/>
        </w:rPr>
        <w:t>EDGe</w:t>
      </w:r>
      <w:proofErr w:type="spellEnd"/>
      <w:r w:rsidR="00CB1558" w:rsidRPr="00CB1558">
        <w:rPr>
          <w:rFonts w:ascii="Times New Roman" w:hAnsi="Times New Roman"/>
          <w:spacing w:val="-2"/>
          <w:szCs w:val="22"/>
        </w:rPr>
        <w:t>)</w:t>
      </w:r>
      <w:r w:rsidRPr="00B21FC4">
        <w:rPr>
          <w:rFonts w:ascii="Times New Roman" w:hAnsi="Times New Roman"/>
          <w:spacing w:val="-2"/>
          <w:szCs w:val="22"/>
        </w:rPr>
        <w:t xml:space="preserve">, and intends to apply part of the proceeds for consulting services. </w:t>
      </w:r>
    </w:p>
    <w:p w14:paraId="796CCF33" w14:textId="40E84411" w:rsidR="00CB1558" w:rsidRDefault="00000720" w:rsidP="00000720">
      <w:pPr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000720">
        <w:rPr>
          <w:rFonts w:ascii="Times New Roman" w:hAnsi="Times New Roman"/>
          <w:spacing w:val="-2"/>
          <w:szCs w:val="22"/>
        </w:rPr>
        <w:t>The objective of this engagement is to support the Government of Serbia in establishing a robust, ethical, and legally compliant framework for managing Artificial Intelligence (AI) systems in public administration. This includes aligning organizational practices with the ISO/IEC 42001 standard on AI Management Systems, strengthening institutional capacity through tailored training and policy development, and preparing for potential certification</w:t>
      </w:r>
      <w:r w:rsidR="00CB1558" w:rsidRPr="00CB1558">
        <w:rPr>
          <w:rFonts w:ascii="Times New Roman" w:hAnsi="Times New Roman"/>
          <w:spacing w:val="-2"/>
          <w:szCs w:val="22"/>
        </w:rPr>
        <w:t>.</w:t>
      </w:r>
      <w:r w:rsidR="00CB1558">
        <w:rPr>
          <w:rFonts w:ascii="Times New Roman" w:hAnsi="Times New Roman"/>
          <w:spacing w:val="-2"/>
          <w:szCs w:val="22"/>
        </w:rPr>
        <w:t xml:space="preserve"> </w:t>
      </w:r>
    </w:p>
    <w:p w14:paraId="5E55D2C8" w14:textId="77777777" w:rsidR="00B21FC4" w:rsidRDefault="00B21FC4" w:rsidP="00CB1558">
      <w:pPr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B21FC4">
        <w:rPr>
          <w:rFonts w:ascii="Times New Roman" w:hAnsi="Times New Roman"/>
          <w:spacing w:val="-2"/>
          <w:szCs w:val="22"/>
        </w:rPr>
        <w:t xml:space="preserve">The scope of assignment for consulting services include: </w:t>
      </w:r>
    </w:p>
    <w:p w14:paraId="408B59CF" w14:textId="72F068E6" w:rsidR="00000720" w:rsidRPr="00BC2579" w:rsidRDefault="00000720" w:rsidP="00000720">
      <w:pPr>
        <w:spacing w:before="240" w:after="240"/>
        <w:ind w:left="-90"/>
        <w:jc w:val="both"/>
        <w:rPr>
          <w:szCs w:val="22"/>
        </w:rPr>
      </w:pPr>
      <w:r>
        <w:rPr>
          <w:szCs w:val="22"/>
        </w:rPr>
        <w:t xml:space="preserve">  </w:t>
      </w:r>
      <w:r w:rsidRPr="00BC2579">
        <w:rPr>
          <w:szCs w:val="22"/>
        </w:rPr>
        <w:t>The assignment will be implemented in two phases:</w:t>
      </w:r>
    </w:p>
    <w:p w14:paraId="3D01353D" w14:textId="77777777" w:rsidR="00000720" w:rsidRPr="00BC2579" w:rsidRDefault="00000720" w:rsidP="00000720">
      <w:pPr>
        <w:spacing w:before="240" w:after="240"/>
        <w:ind w:left="-90" w:firstLine="450"/>
        <w:jc w:val="both"/>
        <w:rPr>
          <w:b/>
          <w:bCs/>
          <w:szCs w:val="22"/>
        </w:rPr>
      </w:pPr>
      <w:r w:rsidRPr="00BC2579">
        <w:rPr>
          <w:b/>
          <w:bCs/>
          <w:szCs w:val="22"/>
        </w:rPr>
        <w:t>Phase I – Development of AI Management Framework and Training Curricula</w:t>
      </w:r>
    </w:p>
    <w:p w14:paraId="7264333C" w14:textId="77777777" w:rsidR="00000720" w:rsidRPr="00BC2579" w:rsidRDefault="00000720" w:rsidP="00000720">
      <w:pPr>
        <w:numPr>
          <w:ilvl w:val="0"/>
          <w:numId w:val="12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Conduct situational analysis and gap assessment regarding AI usage in public administration;</w:t>
      </w:r>
    </w:p>
    <w:p w14:paraId="090E68FB" w14:textId="77777777" w:rsidR="00000720" w:rsidRPr="00BC2579" w:rsidRDefault="00000720" w:rsidP="00000720">
      <w:pPr>
        <w:numPr>
          <w:ilvl w:val="0"/>
          <w:numId w:val="12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Develop and/or update training curricula in line with ISO/IEC 42001 requirements;</w:t>
      </w:r>
    </w:p>
    <w:p w14:paraId="08DE131E" w14:textId="77777777" w:rsidR="00000720" w:rsidRPr="00BC2579" w:rsidRDefault="00000720" w:rsidP="00000720">
      <w:pPr>
        <w:numPr>
          <w:ilvl w:val="0"/>
          <w:numId w:val="12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Draft policies and procedures for AI risk management, legal compliance, and governance;</w:t>
      </w:r>
    </w:p>
    <w:p w14:paraId="4A9026A3" w14:textId="77777777" w:rsidR="00000720" w:rsidRPr="00BC2579" w:rsidRDefault="00000720" w:rsidP="00000720">
      <w:pPr>
        <w:numPr>
          <w:ilvl w:val="0"/>
          <w:numId w:val="12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Define institutional roles and responsibilities related to AI system oversight;</w:t>
      </w:r>
    </w:p>
    <w:p w14:paraId="172712A9" w14:textId="77777777" w:rsidR="00000720" w:rsidRPr="00BC2579" w:rsidRDefault="00000720" w:rsidP="00000720">
      <w:pPr>
        <w:numPr>
          <w:ilvl w:val="0"/>
          <w:numId w:val="12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Develop tailored training and awareness materials for managers, IT, legal, and executive staff;</w:t>
      </w:r>
    </w:p>
    <w:p w14:paraId="51038FE5" w14:textId="77777777" w:rsidR="00000720" w:rsidRPr="00BC2579" w:rsidRDefault="00000720" w:rsidP="00000720">
      <w:pPr>
        <w:numPr>
          <w:ilvl w:val="0"/>
          <w:numId w:val="12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Prepare Guidelines for implementation of ISO/IEC 42001 in public administration.</w:t>
      </w:r>
    </w:p>
    <w:p w14:paraId="10B42E5E" w14:textId="77777777" w:rsidR="00000720" w:rsidRPr="00BC2579" w:rsidRDefault="00000720" w:rsidP="00000720">
      <w:pPr>
        <w:spacing w:before="240" w:after="240"/>
        <w:ind w:left="-90" w:firstLine="450"/>
        <w:jc w:val="both"/>
        <w:rPr>
          <w:b/>
          <w:bCs/>
          <w:szCs w:val="22"/>
        </w:rPr>
      </w:pPr>
      <w:r w:rsidRPr="00BC2579">
        <w:rPr>
          <w:b/>
          <w:bCs/>
          <w:szCs w:val="22"/>
        </w:rPr>
        <w:t>Phase II – Training Delivery and Certification Readiness</w:t>
      </w:r>
    </w:p>
    <w:p w14:paraId="6B638E62" w14:textId="77777777" w:rsidR="00000720" w:rsidRPr="00BC2579" w:rsidRDefault="00000720" w:rsidP="00000720">
      <w:pPr>
        <w:numPr>
          <w:ilvl w:val="0"/>
          <w:numId w:val="13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Deliver in-person and hybrid training for key staff;</w:t>
      </w:r>
    </w:p>
    <w:p w14:paraId="655A3551" w14:textId="77777777" w:rsidR="00000720" w:rsidRPr="00BC2579" w:rsidRDefault="00000720" w:rsidP="00000720">
      <w:pPr>
        <w:numPr>
          <w:ilvl w:val="0"/>
          <w:numId w:val="13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Conduct internal audit of the AI management system;</w:t>
      </w:r>
    </w:p>
    <w:p w14:paraId="50BC5E09" w14:textId="64817E3F" w:rsidR="00000720" w:rsidRDefault="00000720" w:rsidP="00000720">
      <w:pPr>
        <w:numPr>
          <w:ilvl w:val="0"/>
          <w:numId w:val="13"/>
        </w:numPr>
        <w:spacing w:before="240" w:after="240"/>
        <w:jc w:val="both"/>
        <w:rPr>
          <w:szCs w:val="22"/>
        </w:rPr>
      </w:pPr>
      <w:r w:rsidRPr="00BC2579">
        <w:rPr>
          <w:szCs w:val="22"/>
        </w:rPr>
        <w:t>Support certification preparation and selection of a certification body;</w:t>
      </w:r>
    </w:p>
    <w:p w14:paraId="58F25A5D" w14:textId="016258DE" w:rsidR="00000720" w:rsidRPr="00000720" w:rsidRDefault="00000720" w:rsidP="00000720">
      <w:pPr>
        <w:numPr>
          <w:ilvl w:val="0"/>
          <w:numId w:val="13"/>
        </w:numPr>
        <w:spacing w:before="240" w:after="240"/>
        <w:jc w:val="both"/>
        <w:rPr>
          <w:szCs w:val="22"/>
        </w:rPr>
      </w:pPr>
      <w:r w:rsidRPr="00000720">
        <w:rPr>
          <w:szCs w:val="22"/>
        </w:rPr>
        <w:t>Develop sustainability recommendations and roadmap for long-term adoption of AIMS</w:t>
      </w:r>
      <w:r>
        <w:rPr>
          <w:szCs w:val="22"/>
        </w:rPr>
        <w:t>.</w:t>
      </w:r>
    </w:p>
    <w:p w14:paraId="248B39F9" w14:textId="77777777" w:rsidR="00000720" w:rsidRDefault="00000720" w:rsidP="00F648FF">
      <w:pPr>
        <w:suppressAutoHyphens/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000720">
        <w:rPr>
          <w:rFonts w:ascii="Times New Roman" w:hAnsi="Times New Roman"/>
          <w:spacing w:val="-2"/>
          <w:szCs w:val="22"/>
        </w:rPr>
        <w:t>The project will span over 6 (six) months</w:t>
      </w:r>
      <w:r>
        <w:rPr>
          <w:rFonts w:ascii="Times New Roman" w:hAnsi="Times New Roman"/>
          <w:spacing w:val="-2"/>
          <w:szCs w:val="22"/>
        </w:rPr>
        <w:t>.</w:t>
      </w:r>
    </w:p>
    <w:p w14:paraId="5ECD7EAA" w14:textId="7A803C03" w:rsidR="00AD2E13" w:rsidRDefault="00AD2E13" w:rsidP="00F648FF">
      <w:pPr>
        <w:suppressAutoHyphens/>
        <w:spacing w:before="120" w:after="120"/>
        <w:jc w:val="both"/>
      </w:pPr>
      <w:r w:rsidRPr="00AD2E13">
        <w:rPr>
          <w:rFonts w:ascii="Times New Roman" w:hAnsi="Times New Roman"/>
          <w:spacing w:val="-2"/>
          <w:szCs w:val="22"/>
        </w:rPr>
        <w:t>The detailed Terms of Reference</w:t>
      </w:r>
      <w:r w:rsidR="00930962">
        <w:rPr>
          <w:rFonts w:ascii="Times New Roman" w:hAnsi="Times New Roman"/>
          <w:spacing w:val="-2"/>
          <w:szCs w:val="22"/>
        </w:rPr>
        <w:t xml:space="preserve"> (ToR)</w:t>
      </w:r>
      <w:r w:rsidRPr="00AD2E13">
        <w:rPr>
          <w:rFonts w:ascii="Times New Roman" w:hAnsi="Times New Roman"/>
          <w:spacing w:val="-2"/>
          <w:szCs w:val="22"/>
        </w:rPr>
        <w:t xml:space="preserve"> </w:t>
      </w:r>
      <w:r w:rsidR="00822D7D">
        <w:rPr>
          <w:rFonts w:ascii="Times New Roman" w:hAnsi="Times New Roman"/>
          <w:spacing w:val="-2"/>
          <w:szCs w:val="22"/>
        </w:rPr>
        <w:t>and Request for Expressions of Interest (</w:t>
      </w:r>
      <w:proofErr w:type="spellStart"/>
      <w:r w:rsidR="00822D7D">
        <w:rPr>
          <w:rFonts w:ascii="Times New Roman" w:hAnsi="Times New Roman"/>
          <w:spacing w:val="-2"/>
          <w:szCs w:val="22"/>
        </w:rPr>
        <w:t>REoI</w:t>
      </w:r>
      <w:proofErr w:type="spellEnd"/>
      <w:r w:rsidR="00822D7D">
        <w:rPr>
          <w:rFonts w:ascii="Times New Roman" w:hAnsi="Times New Roman"/>
          <w:spacing w:val="-2"/>
          <w:szCs w:val="22"/>
        </w:rPr>
        <w:t xml:space="preserve">) </w:t>
      </w:r>
      <w:r w:rsidRPr="00AD2E13">
        <w:rPr>
          <w:rFonts w:ascii="Times New Roman" w:hAnsi="Times New Roman"/>
          <w:spacing w:val="-2"/>
          <w:szCs w:val="22"/>
        </w:rPr>
        <w:t xml:space="preserve">for the above referenced consulting services </w:t>
      </w:r>
      <w:r w:rsidR="00822D7D">
        <w:rPr>
          <w:rFonts w:ascii="Times New Roman" w:hAnsi="Times New Roman"/>
          <w:spacing w:val="-2"/>
          <w:szCs w:val="22"/>
        </w:rPr>
        <w:t>are</w:t>
      </w:r>
      <w:r w:rsidRPr="00AD2E13">
        <w:rPr>
          <w:rFonts w:ascii="Times New Roman" w:hAnsi="Times New Roman"/>
          <w:spacing w:val="-2"/>
          <w:szCs w:val="22"/>
        </w:rPr>
        <w:t xml:space="preserve"> posted on the website of the </w:t>
      </w:r>
      <w:r w:rsidR="007A40C5">
        <w:rPr>
          <w:rFonts w:ascii="Times New Roman" w:hAnsi="Times New Roman"/>
          <w:spacing w:val="-2"/>
          <w:szCs w:val="22"/>
        </w:rPr>
        <w:t>OITeG</w:t>
      </w:r>
      <w:r w:rsidRPr="00AD2E13">
        <w:rPr>
          <w:rFonts w:ascii="Times New Roman" w:hAnsi="Times New Roman"/>
          <w:spacing w:val="-2"/>
          <w:szCs w:val="22"/>
        </w:rPr>
        <w:t xml:space="preserve"> at </w:t>
      </w:r>
      <w:hyperlink r:id="rId8" w:history="1">
        <w:r w:rsidR="007A40C5" w:rsidRPr="00C31F0D">
          <w:rPr>
            <w:rStyle w:val="Hyperlink"/>
          </w:rPr>
          <w:t>https://www.ite.gov.rs/edge</w:t>
        </w:r>
      </w:hyperlink>
    </w:p>
    <w:p w14:paraId="0C812451" w14:textId="77777777" w:rsidR="007E72D3" w:rsidRDefault="009830E4" w:rsidP="00F648FF">
      <w:pPr>
        <w:suppressAutoHyphens/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37139E">
        <w:rPr>
          <w:rFonts w:ascii="Times New Roman" w:hAnsi="Times New Roman"/>
          <w:spacing w:val="-2"/>
          <w:szCs w:val="22"/>
        </w:rPr>
        <w:t xml:space="preserve">The </w:t>
      </w:r>
      <w:r w:rsidR="00CE0D2A">
        <w:rPr>
          <w:rFonts w:ascii="Times New Roman" w:hAnsi="Times New Roman"/>
          <w:spacing w:val="-2"/>
          <w:szCs w:val="22"/>
        </w:rPr>
        <w:t xml:space="preserve">Central Fiduciary Unit (CFU) of the </w:t>
      </w:r>
      <w:r w:rsidR="00332518" w:rsidRPr="0037139E">
        <w:rPr>
          <w:rFonts w:ascii="Times New Roman" w:hAnsi="Times New Roman"/>
          <w:spacing w:val="-2"/>
          <w:szCs w:val="22"/>
        </w:rPr>
        <w:t xml:space="preserve">Ministry of Finance </w:t>
      </w:r>
      <w:r w:rsidR="001D70EB" w:rsidRPr="0037139E">
        <w:rPr>
          <w:rFonts w:ascii="Times New Roman" w:hAnsi="Times New Roman"/>
          <w:spacing w:val="-2"/>
          <w:szCs w:val="22"/>
        </w:rPr>
        <w:t>now invites eligible consulting firms</w:t>
      </w:r>
      <w:r w:rsidRPr="0037139E">
        <w:rPr>
          <w:rFonts w:ascii="Times New Roman" w:hAnsi="Times New Roman"/>
          <w:spacing w:val="-2"/>
          <w:szCs w:val="22"/>
        </w:rPr>
        <w:t xml:space="preserve"> </w:t>
      </w:r>
      <w:r w:rsidR="001D70EB" w:rsidRPr="0037139E">
        <w:rPr>
          <w:rFonts w:ascii="Times New Roman" w:hAnsi="Times New Roman"/>
          <w:spacing w:val="-2"/>
          <w:szCs w:val="22"/>
        </w:rPr>
        <w:t xml:space="preserve">(“Consultants”) </w:t>
      </w:r>
      <w:r w:rsidRPr="0037139E">
        <w:rPr>
          <w:rFonts w:ascii="Times New Roman" w:hAnsi="Times New Roman"/>
          <w:spacing w:val="-2"/>
          <w:szCs w:val="22"/>
        </w:rPr>
        <w:t xml:space="preserve">to indicate their interest in providing the </w:t>
      </w:r>
      <w:r w:rsidR="006D6898" w:rsidRPr="0037139E">
        <w:rPr>
          <w:rFonts w:ascii="Times New Roman" w:hAnsi="Times New Roman"/>
          <w:spacing w:val="-2"/>
          <w:szCs w:val="22"/>
        </w:rPr>
        <w:t>S</w:t>
      </w:r>
      <w:r w:rsidRPr="0037139E">
        <w:rPr>
          <w:rFonts w:ascii="Times New Roman" w:hAnsi="Times New Roman"/>
          <w:spacing w:val="-2"/>
          <w:szCs w:val="22"/>
        </w:rPr>
        <w:t xml:space="preserve">ervices. Interested </w:t>
      </w:r>
      <w:r w:rsidR="001D70EB" w:rsidRPr="0037139E">
        <w:rPr>
          <w:rFonts w:ascii="Times New Roman" w:hAnsi="Times New Roman"/>
          <w:spacing w:val="-2"/>
          <w:szCs w:val="22"/>
        </w:rPr>
        <w:t>C</w:t>
      </w:r>
      <w:r w:rsidRPr="0037139E">
        <w:rPr>
          <w:rFonts w:ascii="Times New Roman" w:hAnsi="Times New Roman"/>
          <w:spacing w:val="-2"/>
          <w:szCs w:val="22"/>
        </w:rPr>
        <w:t xml:space="preserve">onsultants </w:t>
      </w:r>
      <w:r w:rsidR="00E07E32" w:rsidRPr="0037139E">
        <w:rPr>
          <w:rFonts w:ascii="Times New Roman" w:hAnsi="Times New Roman"/>
          <w:spacing w:val="-2"/>
          <w:szCs w:val="22"/>
        </w:rPr>
        <w:t>should</w:t>
      </w:r>
      <w:r w:rsidRPr="0037139E">
        <w:rPr>
          <w:rFonts w:ascii="Times New Roman" w:hAnsi="Times New Roman"/>
          <w:spacing w:val="-2"/>
          <w:szCs w:val="22"/>
        </w:rPr>
        <w:t xml:space="preserve"> provide information </w:t>
      </w:r>
      <w:r w:rsidR="006D6898" w:rsidRPr="0037139E">
        <w:rPr>
          <w:rFonts w:ascii="Times New Roman" w:hAnsi="Times New Roman"/>
          <w:spacing w:val="-2"/>
          <w:szCs w:val="22"/>
        </w:rPr>
        <w:t xml:space="preserve">demonstrating </w:t>
      </w:r>
      <w:r w:rsidRPr="0037139E">
        <w:rPr>
          <w:rFonts w:ascii="Times New Roman" w:hAnsi="Times New Roman"/>
          <w:spacing w:val="-2"/>
          <w:szCs w:val="22"/>
        </w:rPr>
        <w:t xml:space="preserve">that they </w:t>
      </w:r>
      <w:r w:rsidR="00E07E32" w:rsidRPr="0037139E">
        <w:rPr>
          <w:rFonts w:ascii="Times New Roman" w:hAnsi="Times New Roman"/>
          <w:spacing w:val="-2"/>
          <w:szCs w:val="22"/>
        </w:rPr>
        <w:t xml:space="preserve">have the required qualifications and </w:t>
      </w:r>
      <w:r w:rsidR="00916E24" w:rsidRPr="0037139E">
        <w:rPr>
          <w:rFonts w:ascii="Times New Roman" w:hAnsi="Times New Roman"/>
          <w:spacing w:val="-2"/>
          <w:szCs w:val="22"/>
        </w:rPr>
        <w:t xml:space="preserve">relevant </w:t>
      </w:r>
      <w:r w:rsidR="00E07E32" w:rsidRPr="0037139E">
        <w:rPr>
          <w:rFonts w:ascii="Times New Roman" w:hAnsi="Times New Roman"/>
          <w:spacing w:val="-2"/>
          <w:szCs w:val="22"/>
        </w:rPr>
        <w:t>experience</w:t>
      </w:r>
      <w:r w:rsidRPr="0037139E">
        <w:rPr>
          <w:rFonts w:ascii="Times New Roman" w:hAnsi="Times New Roman"/>
          <w:spacing w:val="-2"/>
          <w:szCs w:val="22"/>
        </w:rPr>
        <w:t xml:space="preserve"> to perform the </w:t>
      </w:r>
      <w:r w:rsidR="006D6898" w:rsidRPr="0037139E">
        <w:rPr>
          <w:rFonts w:ascii="Times New Roman" w:hAnsi="Times New Roman"/>
          <w:spacing w:val="-2"/>
          <w:szCs w:val="22"/>
        </w:rPr>
        <w:t>S</w:t>
      </w:r>
      <w:r w:rsidRPr="0037139E">
        <w:rPr>
          <w:rFonts w:ascii="Times New Roman" w:hAnsi="Times New Roman"/>
          <w:spacing w:val="-2"/>
          <w:szCs w:val="22"/>
        </w:rPr>
        <w:t>ervices</w:t>
      </w:r>
      <w:r w:rsidR="000C4041" w:rsidRPr="0037139E">
        <w:rPr>
          <w:rFonts w:ascii="Times New Roman" w:hAnsi="Times New Roman"/>
          <w:spacing w:val="-2"/>
          <w:szCs w:val="22"/>
        </w:rPr>
        <w:t>.</w:t>
      </w:r>
      <w:r w:rsidRPr="0037139E">
        <w:rPr>
          <w:rFonts w:ascii="Times New Roman" w:hAnsi="Times New Roman"/>
          <w:spacing w:val="-2"/>
          <w:szCs w:val="22"/>
        </w:rPr>
        <w:t xml:space="preserve"> </w:t>
      </w:r>
    </w:p>
    <w:p w14:paraId="515AE1C2" w14:textId="77777777" w:rsidR="007D1C85" w:rsidRPr="0037139E" w:rsidRDefault="007D1C85" w:rsidP="007D1C85">
      <w:pPr>
        <w:suppressAutoHyphens/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37139E">
        <w:rPr>
          <w:rFonts w:ascii="Times New Roman" w:hAnsi="Times New Roman"/>
          <w:spacing w:val="-2"/>
          <w:szCs w:val="22"/>
        </w:rPr>
        <w:t xml:space="preserve">The short listing criteria are: </w:t>
      </w: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400"/>
        <w:gridCol w:w="9230"/>
        <w:gridCol w:w="1350"/>
      </w:tblGrid>
      <w:tr w:rsidR="007D1C85" w:rsidRPr="0037139E" w14:paraId="6FCA6345" w14:textId="77777777" w:rsidTr="003E56E4">
        <w:trPr>
          <w:trHeight w:val="276"/>
        </w:trPr>
        <w:tc>
          <w:tcPr>
            <w:tcW w:w="400" w:type="dxa"/>
            <w:vAlign w:val="center"/>
          </w:tcPr>
          <w:p w14:paraId="2693C15F" w14:textId="77777777" w:rsidR="007D1C85" w:rsidRPr="0037139E" w:rsidRDefault="007D1C85" w:rsidP="003E5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7139E">
              <w:rPr>
                <w:rFonts w:ascii="Times New Roman" w:hAnsi="Times New Roman" w:cs="Times New Roman"/>
                <w:i/>
              </w:rPr>
              <w:lastRenderedPageBreak/>
              <w:t>#</w:t>
            </w:r>
          </w:p>
        </w:tc>
        <w:tc>
          <w:tcPr>
            <w:tcW w:w="9230" w:type="dxa"/>
            <w:vAlign w:val="center"/>
          </w:tcPr>
          <w:p w14:paraId="0D6E1096" w14:textId="77777777" w:rsidR="007D1C85" w:rsidRPr="007D1C85" w:rsidRDefault="007D1C85" w:rsidP="003E5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D1C85">
              <w:rPr>
                <w:rFonts w:ascii="Times New Roman" w:hAnsi="Times New Roman" w:cs="Times New Roman"/>
                <w:i/>
              </w:rPr>
              <w:t>Criteria</w:t>
            </w:r>
          </w:p>
        </w:tc>
        <w:tc>
          <w:tcPr>
            <w:tcW w:w="1350" w:type="dxa"/>
            <w:vAlign w:val="center"/>
          </w:tcPr>
          <w:p w14:paraId="527F1160" w14:textId="77777777" w:rsidR="007D1C85" w:rsidRPr="007D1C85" w:rsidRDefault="007D1C85" w:rsidP="003E56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1C85">
              <w:rPr>
                <w:rFonts w:ascii="Times New Roman" w:hAnsi="Times New Roman" w:cs="Times New Roman"/>
                <w:i/>
              </w:rPr>
              <w:t>Weight</w:t>
            </w:r>
          </w:p>
        </w:tc>
      </w:tr>
      <w:tr w:rsidR="007D1C85" w:rsidRPr="0037139E" w14:paraId="5574E484" w14:textId="77777777" w:rsidTr="003E56E4">
        <w:trPr>
          <w:trHeight w:val="413"/>
        </w:trPr>
        <w:tc>
          <w:tcPr>
            <w:tcW w:w="400" w:type="dxa"/>
            <w:vAlign w:val="center"/>
          </w:tcPr>
          <w:p w14:paraId="424F2E46" w14:textId="77777777" w:rsidR="007D1C85" w:rsidRPr="0037139E" w:rsidRDefault="007D1C85" w:rsidP="003E5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71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0" w:type="dxa"/>
            <w:vAlign w:val="center"/>
          </w:tcPr>
          <w:p w14:paraId="72AF15F5" w14:textId="2DB116D4" w:rsidR="007D1C85" w:rsidRPr="005377AC" w:rsidRDefault="007D1C85" w:rsidP="00905385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5377AC">
              <w:rPr>
                <w:rFonts w:ascii="Times New Roman" w:hAnsi="Times New Roman" w:cs="Times New Roman"/>
              </w:rPr>
              <w:t xml:space="preserve">General experience of the </w:t>
            </w:r>
            <w:r w:rsidR="00905385">
              <w:rPr>
                <w:rFonts w:ascii="Times New Roman" w:hAnsi="Times New Roman" w:cs="Times New Roman"/>
              </w:rPr>
              <w:t>firm</w:t>
            </w:r>
          </w:p>
        </w:tc>
        <w:tc>
          <w:tcPr>
            <w:tcW w:w="1350" w:type="dxa"/>
            <w:vAlign w:val="center"/>
          </w:tcPr>
          <w:p w14:paraId="41EA52BD" w14:textId="06D18229" w:rsidR="007D1C85" w:rsidRPr="005377AC" w:rsidRDefault="00905385" w:rsidP="003E5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D1C85" w:rsidRPr="005377A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D1C85" w:rsidRPr="0037139E" w14:paraId="4D35301A" w14:textId="77777777" w:rsidTr="003E56E4">
        <w:trPr>
          <w:trHeight w:val="620"/>
        </w:trPr>
        <w:tc>
          <w:tcPr>
            <w:tcW w:w="400" w:type="dxa"/>
            <w:vAlign w:val="center"/>
          </w:tcPr>
          <w:p w14:paraId="006F7D37" w14:textId="77777777" w:rsidR="007D1C85" w:rsidRPr="0037139E" w:rsidRDefault="007D1C85" w:rsidP="003E5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71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0" w:type="dxa"/>
            <w:vAlign w:val="center"/>
          </w:tcPr>
          <w:p w14:paraId="5023519D" w14:textId="39BB5729" w:rsidR="007D1C85" w:rsidRPr="005377AC" w:rsidRDefault="007D1C85" w:rsidP="00D26B12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5377AC">
              <w:rPr>
                <w:rFonts w:ascii="Times New Roman" w:hAnsi="Times New Roman" w:cs="Times New Roman"/>
              </w:rPr>
              <w:t>Specific experience</w:t>
            </w:r>
            <w:r w:rsidR="00D26B12">
              <w:rPr>
                <w:rFonts w:ascii="Times New Roman" w:hAnsi="Times New Roman" w:cs="Times New Roman"/>
              </w:rPr>
              <w:t xml:space="preserve"> of the firm</w:t>
            </w:r>
            <w:r w:rsidRPr="005377AC">
              <w:rPr>
                <w:rFonts w:ascii="Times New Roman" w:hAnsi="Times New Roman" w:cs="Times New Roman"/>
              </w:rPr>
              <w:t xml:space="preserve"> rel</w:t>
            </w:r>
            <w:r w:rsidR="00D26B12">
              <w:rPr>
                <w:rFonts w:ascii="Times New Roman" w:hAnsi="Times New Roman" w:cs="Times New Roman"/>
              </w:rPr>
              <w:t>ated</w:t>
            </w:r>
            <w:r w:rsidRPr="005377AC">
              <w:rPr>
                <w:rFonts w:ascii="Times New Roman" w:hAnsi="Times New Roman" w:cs="Times New Roman"/>
              </w:rPr>
              <w:t xml:space="preserve"> to the assignment</w:t>
            </w:r>
          </w:p>
        </w:tc>
        <w:tc>
          <w:tcPr>
            <w:tcW w:w="1350" w:type="dxa"/>
            <w:vAlign w:val="center"/>
          </w:tcPr>
          <w:p w14:paraId="75FEDB6F" w14:textId="56EAEF21" w:rsidR="007D1C85" w:rsidRPr="005377AC" w:rsidRDefault="00905385" w:rsidP="003E5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D1C85" w:rsidRPr="005377A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0F8F0DAE" w14:textId="77777777" w:rsidR="00993F6C" w:rsidRPr="00993F6C" w:rsidRDefault="00993F6C" w:rsidP="00993F6C">
      <w:pPr>
        <w:suppressAutoHyphens/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993F6C">
        <w:rPr>
          <w:rFonts w:ascii="Times New Roman" w:hAnsi="Times New Roman"/>
          <w:spacing w:val="-2"/>
          <w:szCs w:val="22"/>
        </w:rPr>
        <w:t>In order to be selected, the Consultant firm must possess, at the minimum, the following qualifications:</w:t>
      </w:r>
    </w:p>
    <w:p w14:paraId="425FDF88" w14:textId="77777777" w:rsidR="00993F6C" w:rsidRPr="00993F6C" w:rsidRDefault="00993F6C" w:rsidP="00993F6C">
      <w:pPr>
        <w:suppressAutoHyphens/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993F6C">
        <w:rPr>
          <w:rFonts w:ascii="Times New Roman" w:hAnsi="Times New Roman"/>
          <w:spacing w:val="-2"/>
          <w:szCs w:val="22"/>
        </w:rPr>
        <w:t>a)</w:t>
      </w:r>
      <w:r w:rsidRPr="00993F6C">
        <w:rPr>
          <w:rFonts w:ascii="Times New Roman" w:hAnsi="Times New Roman"/>
          <w:spacing w:val="-2"/>
          <w:szCs w:val="22"/>
        </w:rPr>
        <w:tab/>
        <w:t>The Consultant firm must prove its capability by listing its experience in the last five (5) years (2019-2024) related to: minimum 2 projects, where the assignment, or a part thereof, was dedicated to implementation of system management (ISO 42001, ISO 27001, or similar)</w:t>
      </w:r>
    </w:p>
    <w:p w14:paraId="730F2A50" w14:textId="77777777" w:rsidR="00993F6C" w:rsidRPr="00993F6C" w:rsidRDefault="00993F6C" w:rsidP="00993F6C">
      <w:pPr>
        <w:suppressAutoHyphens/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993F6C">
        <w:rPr>
          <w:rFonts w:ascii="Times New Roman" w:hAnsi="Times New Roman"/>
          <w:spacing w:val="-2"/>
          <w:szCs w:val="22"/>
        </w:rPr>
        <w:t>b)</w:t>
      </w:r>
      <w:r w:rsidRPr="00993F6C">
        <w:rPr>
          <w:rFonts w:ascii="Times New Roman" w:hAnsi="Times New Roman"/>
          <w:spacing w:val="-2"/>
          <w:szCs w:val="22"/>
        </w:rPr>
        <w:tab/>
        <w:t>Demonstrated experience in delivering training and capacity building for public sector entities is a plus;</w:t>
      </w:r>
    </w:p>
    <w:p w14:paraId="7EC95257" w14:textId="1E11B0FB" w:rsidR="007A40C5" w:rsidRDefault="00993F6C" w:rsidP="00993F6C">
      <w:pPr>
        <w:suppressAutoHyphens/>
        <w:spacing w:before="120" w:after="120"/>
        <w:jc w:val="both"/>
        <w:rPr>
          <w:rFonts w:ascii="Times New Roman" w:hAnsi="Times New Roman"/>
          <w:spacing w:val="-2"/>
          <w:szCs w:val="22"/>
        </w:rPr>
      </w:pPr>
      <w:r w:rsidRPr="00993F6C">
        <w:rPr>
          <w:rFonts w:ascii="Times New Roman" w:hAnsi="Times New Roman"/>
          <w:spacing w:val="-2"/>
          <w:szCs w:val="22"/>
        </w:rPr>
        <w:t>c)</w:t>
      </w:r>
      <w:r w:rsidRPr="00993F6C">
        <w:rPr>
          <w:rFonts w:ascii="Times New Roman" w:hAnsi="Times New Roman"/>
          <w:spacing w:val="-2"/>
          <w:szCs w:val="22"/>
        </w:rPr>
        <w:tab/>
        <w:t>Proven experience of EU and Serbian legislation relevant to data protection, AI, and information security.</w:t>
      </w:r>
    </w:p>
    <w:p w14:paraId="502B4F14" w14:textId="720EA34F" w:rsidR="00DC1D70" w:rsidRPr="00ED3305" w:rsidRDefault="00DC1D70" w:rsidP="00DC1D70">
      <w:pPr>
        <w:suppressAutoHyphens/>
        <w:jc w:val="both"/>
        <w:rPr>
          <w:rFonts w:ascii="Times New Roman" w:hAnsi="Times New Roman"/>
          <w:spacing w:val="-2"/>
          <w:szCs w:val="22"/>
        </w:rPr>
      </w:pPr>
      <w:r w:rsidRPr="00ED3305">
        <w:rPr>
          <w:rFonts w:ascii="Times New Roman" w:hAnsi="Times New Roman"/>
          <w:spacing w:val="-2"/>
          <w:szCs w:val="22"/>
        </w:rPr>
        <w:t xml:space="preserve">The attention of interested Consultants is drawn to paragraphs 3.14, 3.16 and 3.17 of the </w:t>
      </w:r>
      <w:r w:rsidRPr="00ED3305">
        <w:rPr>
          <w:rFonts w:ascii="Times New Roman" w:hAnsi="Times New Roman"/>
          <w:b/>
          <w:i/>
          <w:spacing w:val="-2"/>
          <w:szCs w:val="22"/>
        </w:rPr>
        <w:t xml:space="preserve">World Bank’s Procurement Regulations for IPF Borrowers – Procurement in Investment Project Financing Goods, </w:t>
      </w:r>
      <w:r w:rsidR="00965E53">
        <w:rPr>
          <w:rFonts w:ascii="Times New Roman" w:hAnsi="Times New Roman"/>
          <w:b/>
          <w:i/>
          <w:spacing w:val="-2"/>
          <w:szCs w:val="22"/>
        </w:rPr>
        <w:t>Works</w:t>
      </w:r>
      <w:r w:rsidRPr="00ED3305">
        <w:rPr>
          <w:rFonts w:ascii="Times New Roman" w:hAnsi="Times New Roman"/>
          <w:b/>
          <w:i/>
          <w:spacing w:val="-2"/>
          <w:szCs w:val="22"/>
        </w:rPr>
        <w:t>, Non-Consulting and Consulting Services (July 2016, revised November 2017 and August 2018)</w:t>
      </w:r>
      <w:r w:rsidRPr="00ED3305">
        <w:rPr>
          <w:rFonts w:ascii="Times New Roman" w:hAnsi="Times New Roman"/>
          <w:spacing w:val="-2"/>
          <w:szCs w:val="22"/>
        </w:rPr>
        <w:t xml:space="preserve"> (“the Regulations”) setting forth the World Bank’s policy on conflict of interest.  </w:t>
      </w:r>
    </w:p>
    <w:p w14:paraId="2885825E" w14:textId="77777777" w:rsidR="005D5E33" w:rsidRPr="00ED3305" w:rsidRDefault="005D5E33" w:rsidP="00E25788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24E70A4B" w14:textId="201D0F06" w:rsidR="00F17486" w:rsidRPr="00ED3305" w:rsidRDefault="00930962" w:rsidP="00E25788">
      <w:pPr>
        <w:suppressAutoHyphens/>
        <w:jc w:val="both"/>
        <w:rPr>
          <w:rFonts w:ascii="Times New Roman" w:hAnsi="Times New Roman"/>
          <w:spacing w:val="-2"/>
          <w:szCs w:val="22"/>
        </w:rPr>
      </w:pPr>
      <w:r w:rsidRPr="00ED3305">
        <w:rPr>
          <w:rFonts w:ascii="Times New Roman" w:hAnsi="Times New Roman"/>
          <w:spacing w:val="-2"/>
          <w:szCs w:val="22"/>
        </w:rPr>
        <w:t>Consultants may associate with other firms to enhance their qualifications, but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="009830E4" w:rsidRPr="00ED3305">
        <w:rPr>
          <w:rFonts w:ascii="Times New Roman" w:hAnsi="Times New Roman"/>
          <w:spacing w:val="-2"/>
          <w:szCs w:val="22"/>
        </w:rPr>
        <w:t>.</w:t>
      </w:r>
      <w:r w:rsidR="008102FA" w:rsidRPr="008102FA">
        <w:t xml:space="preserve"> </w:t>
      </w:r>
      <w:r w:rsidR="008102FA">
        <w:rPr>
          <w:rFonts w:ascii="Times New Roman" w:hAnsi="Times New Roman"/>
          <w:spacing w:val="-2"/>
          <w:szCs w:val="22"/>
        </w:rPr>
        <w:t>Consultant shall submit reference list indicating name and description of the contract, name of the client and its representative including his/her email.</w:t>
      </w:r>
    </w:p>
    <w:p w14:paraId="4E82B749" w14:textId="77777777" w:rsidR="00F17486" w:rsidRPr="00ED3305" w:rsidRDefault="00F17486" w:rsidP="00E25788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07BE55C6" w14:textId="77777777" w:rsidR="00103B46" w:rsidRPr="00ED3305" w:rsidRDefault="0089380F" w:rsidP="00E25788">
      <w:pPr>
        <w:suppressAutoHyphens/>
        <w:jc w:val="both"/>
        <w:rPr>
          <w:rFonts w:ascii="Times New Roman" w:hAnsi="Times New Roman"/>
          <w:szCs w:val="22"/>
        </w:rPr>
      </w:pPr>
      <w:r w:rsidRPr="00ED3305">
        <w:rPr>
          <w:rFonts w:ascii="Times New Roman" w:hAnsi="Times New Roman"/>
          <w:szCs w:val="22"/>
        </w:rPr>
        <w:t>A</w:t>
      </w:r>
      <w:r w:rsidR="00103B46" w:rsidRPr="00ED3305">
        <w:rPr>
          <w:rFonts w:ascii="Times New Roman" w:hAnsi="Times New Roman"/>
          <w:szCs w:val="22"/>
        </w:rPr>
        <w:t xml:space="preserve"> Consultant will be selected in accordance with </w:t>
      </w:r>
      <w:r w:rsidRPr="00ED3305">
        <w:rPr>
          <w:rFonts w:ascii="Times New Roman" w:hAnsi="Times New Roman"/>
          <w:szCs w:val="22"/>
        </w:rPr>
        <w:t xml:space="preserve">the </w:t>
      </w:r>
      <w:r w:rsidR="00983A8E" w:rsidRPr="00ED3305">
        <w:rPr>
          <w:rFonts w:ascii="Times New Roman" w:hAnsi="Times New Roman"/>
          <w:i/>
          <w:szCs w:val="22"/>
        </w:rPr>
        <w:t xml:space="preserve">Consultant’s qualifications based selection </w:t>
      </w:r>
      <w:r w:rsidRPr="00ED3305">
        <w:rPr>
          <w:rFonts w:ascii="Times New Roman" w:hAnsi="Times New Roman"/>
          <w:i/>
          <w:szCs w:val="22"/>
        </w:rPr>
        <w:t>(CQS)</w:t>
      </w:r>
      <w:r w:rsidRPr="00ED3305">
        <w:rPr>
          <w:rFonts w:ascii="Times New Roman" w:hAnsi="Times New Roman"/>
          <w:szCs w:val="22"/>
        </w:rPr>
        <w:t xml:space="preserve"> </w:t>
      </w:r>
      <w:r w:rsidR="00103B46" w:rsidRPr="00ED3305">
        <w:rPr>
          <w:rFonts w:ascii="Times New Roman" w:hAnsi="Times New Roman"/>
          <w:szCs w:val="22"/>
        </w:rPr>
        <w:t xml:space="preserve">method </w:t>
      </w:r>
      <w:r w:rsidRPr="00ED3305">
        <w:rPr>
          <w:rFonts w:ascii="Times New Roman" w:hAnsi="Times New Roman"/>
          <w:szCs w:val="22"/>
        </w:rPr>
        <w:t xml:space="preserve">as </w:t>
      </w:r>
      <w:r w:rsidR="00103B46" w:rsidRPr="00ED3305">
        <w:rPr>
          <w:rFonts w:ascii="Times New Roman" w:hAnsi="Times New Roman"/>
          <w:szCs w:val="22"/>
        </w:rPr>
        <w:t xml:space="preserve">set out in the </w:t>
      </w:r>
      <w:r w:rsidR="00983A8E" w:rsidRPr="00ED3305">
        <w:rPr>
          <w:rFonts w:ascii="Times New Roman" w:hAnsi="Times New Roman"/>
          <w:szCs w:val="22"/>
        </w:rPr>
        <w:t>Regulations</w:t>
      </w:r>
      <w:r w:rsidR="00103B46" w:rsidRPr="00ED3305">
        <w:rPr>
          <w:rFonts w:ascii="Times New Roman" w:hAnsi="Times New Roman"/>
          <w:szCs w:val="22"/>
        </w:rPr>
        <w:t>.</w:t>
      </w:r>
    </w:p>
    <w:p w14:paraId="2BED2FC6" w14:textId="77777777" w:rsidR="00916E24" w:rsidRPr="00ED3305" w:rsidRDefault="00916E24" w:rsidP="00E25788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454E842A" w14:textId="77777777" w:rsidR="009830E4" w:rsidRPr="00ED3305" w:rsidRDefault="00916E24" w:rsidP="00E25788">
      <w:pPr>
        <w:suppressAutoHyphens/>
        <w:jc w:val="both"/>
        <w:rPr>
          <w:rFonts w:ascii="Times New Roman" w:hAnsi="Times New Roman"/>
          <w:spacing w:val="-2"/>
          <w:szCs w:val="22"/>
        </w:rPr>
      </w:pPr>
      <w:r w:rsidRPr="00ED3305">
        <w:rPr>
          <w:rFonts w:ascii="Times New Roman" w:hAnsi="Times New Roman"/>
          <w:spacing w:val="-2"/>
          <w:szCs w:val="22"/>
        </w:rPr>
        <w:t>F</w:t>
      </w:r>
      <w:r w:rsidR="009830E4" w:rsidRPr="00ED3305">
        <w:rPr>
          <w:rFonts w:ascii="Times New Roman" w:hAnsi="Times New Roman"/>
          <w:spacing w:val="-2"/>
          <w:szCs w:val="22"/>
        </w:rPr>
        <w:t xml:space="preserve">urther information </w:t>
      </w:r>
      <w:r w:rsidRPr="00ED3305">
        <w:rPr>
          <w:rFonts w:ascii="Times New Roman" w:hAnsi="Times New Roman"/>
          <w:spacing w:val="-2"/>
          <w:szCs w:val="22"/>
        </w:rPr>
        <w:t xml:space="preserve">can be obtained </w:t>
      </w:r>
      <w:r w:rsidR="00822D7D" w:rsidRPr="00ED3305">
        <w:rPr>
          <w:rFonts w:ascii="Times New Roman" w:hAnsi="Times New Roman"/>
          <w:spacing w:val="-2"/>
          <w:szCs w:val="22"/>
        </w:rPr>
        <w:t xml:space="preserve">from the CFU </w:t>
      </w:r>
      <w:r w:rsidR="009830E4" w:rsidRPr="00ED3305">
        <w:rPr>
          <w:rFonts w:ascii="Times New Roman" w:hAnsi="Times New Roman"/>
          <w:spacing w:val="-2"/>
          <w:szCs w:val="22"/>
        </w:rPr>
        <w:t xml:space="preserve">at the address below </w:t>
      </w:r>
      <w:r w:rsidR="00103B46" w:rsidRPr="00ED3305">
        <w:rPr>
          <w:rFonts w:ascii="Times New Roman" w:hAnsi="Times New Roman"/>
          <w:spacing w:val="-2"/>
          <w:szCs w:val="22"/>
        </w:rPr>
        <w:t xml:space="preserve">from </w:t>
      </w:r>
      <w:r w:rsidR="00A94A9A" w:rsidRPr="00ED3305">
        <w:rPr>
          <w:rFonts w:ascii="Times New Roman" w:hAnsi="Times New Roman"/>
          <w:spacing w:val="-2"/>
          <w:szCs w:val="22"/>
        </w:rPr>
        <w:t>0</w:t>
      </w:r>
      <w:r w:rsidR="003F27EA" w:rsidRPr="00ED3305">
        <w:rPr>
          <w:rFonts w:ascii="Times New Roman" w:hAnsi="Times New Roman"/>
          <w:spacing w:val="-2"/>
          <w:szCs w:val="22"/>
        </w:rPr>
        <w:t>9:</w:t>
      </w:r>
      <w:r w:rsidR="009830E4" w:rsidRPr="00ED3305">
        <w:rPr>
          <w:rFonts w:ascii="Times New Roman" w:hAnsi="Times New Roman"/>
          <w:spacing w:val="-2"/>
          <w:szCs w:val="22"/>
        </w:rPr>
        <w:t>00 to 1</w:t>
      </w:r>
      <w:r w:rsidR="00103B46" w:rsidRPr="00ED3305">
        <w:rPr>
          <w:rFonts w:ascii="Times New Roman" w:hAnsi="Times New Roman"/>
          <w:spacing w:val="-2"/>
          <w:szCs w:val="22"/>
        </w:rPr>
        <w:t>5</w:t>
      </w:r>
      <w:r w:rsidR="003F27EA" w:rsidRPr="00ED3305">
        <w:rPr>
          <w:rFonts w:ascii="Times New Roman" w:hAnsi="Times New Roman"/>
          <w:spacing w:val="-2"/>
          <w:szCs w:val="22"/>
        </w:rPr>
        <w:t>:</w:t>
      </w:r>
      <w:r w:rsidR="009830E4" w:rsidRPr="00ED3305">
        <w:rPr>
          <w:rFonts w:ascii="Times New Roman" w:hAnsi="Times New Roman"/>
          <w:spacing w:val="-2"/>
          <w:szCs w:val="22"/>
        </w:rPr>
        <w:t>00 hours.</w:t>
      </w:r>
    </w:p>
    <w:p w14:paraId="703112CD" w14:textId="77777777" w:rsidR="009830E4" w:rsidRPr="0037139E" w:rsidRDefault="009830E4" w:rsidP="00E25788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25AB309F" w14:textId="4CF4BD47" w:rsidR="003F27EA" w:rsidRPr="003743B1" w:rsidRDefault="003F27EA" w:rsidP="003F27EA">
      <w:pPr>
        <w:jc w:val="both"/>
        <w:rPr>
          <w:rFonts w:ascii="Times New Roman" w:hAnsi="Times New Roman"/>
          <w:szCs w:val="22"/>
        </w:rPr>
      </w:pPr>
      <w:r w:rsidRPr="003743B1">
        <w:rPr>
          <w:rFonts w:ascii="Times New Roman" w:hAnsi="Times New Roman"/>
          <w:spacing w:val="-2"/>
          <w:szCs w:val="22"/>
        </w:rPr>
        <w:t xml:space="preserve">Expressions of interest in English language must be sent in a written form to the </w:t>
      </w:r>
      <w:r w:rsidRPr="003743B1">
        <w:rPr>
          <w:rFonts w:ascii="Times New Roman" w:hAnsi="Times New Roman"/>
          <w:b/>
          <w:spacing w:val="-2"/>
          <w:szCs w:val="22"/>
        </w:rPr>
        <w:t>E-mail</w:t>
      </w:r>
      <w:r w:rsidRPr="003743B1">
        <w:rPr>
          <w:rFonts w:ascii="Times New Roman" w:hAnsi="Times New Roman"/>
          <w:spacing w:val="-2"/>
          <w:szCs w:val="22"/>
        </w:rPr>
        <w:t xml:space="preserve"> address below, by </w:t>
      </w:r>
      <w:r w:rsidR="00993F6C">
        <w:rPr>
          <w:rFonts w:ascii="Times New Roman" w:hAnsi="Times New Roman"/>
          <w:b/>
          <w:spacing w:val="-2"/>
          <w:szCs w:val="22"/>
        </w:rPr>
        <w:t>September 01, 2025</w:t>
      </w:r>
      <w:r w:rsidRPr="003743B1">
        <w:rPr>
          <w:rFonts w:ascii="Times New Roman" w:hAnsi="Times New Roman"/>
          <w:b/>
          <w:spacing w:val="-2"/>
          <w:szCs w:val="22"/>
        </w:rPr>
        <w:t>, 12:00 hours, noon</w:t>
      </w:r>
      <w:r w:rsidRPr="003743B1">
        <w:rPr>
          <w:rFonts w:ascii="Times New Roman" w:hAnsi="Times New Roman"/>
          <w:spacing w:val="-2"/>
          <w:szCs w:val="22"/>
        </w:rPr>
        <w:t>, local time.</w:t>
      </w:r>
      <w:r w:rsidRPr="003743B1">
        <w:rPr>
          <w:rFonts w:ascii="Times New Roman" w:hAnsi="Times New Roman"/>
          <w:szCs w:val="22"/>
        </w:rPr>
        <w:t xml:space="preserve"> </w:t>
      </w:r>
    </w:p>
    <w:p w14:paraId="3374F7D7" w14:textId="77777777" w:rsidR="003F27EA" w:rsidRDefault="003F27EA" w:rsidP="003F27EA">
      <w:pPr>
        <w:suppressAutoHyphens/>
        <w:rPr>
          <w:rFonts w:ascii="Times New Roman" w:hAnsi="Times New Roman"/>
          <w:spacing w:val="-2"/>
          <w:sz w:val="24"/>
        </w:rPr>
      </w:pPr>
    </w:p>
    <w:p w14:paraId="2954AFCD" w14:textId="77777777" w:rsidR="003F27EA" w:rsidRPr="00E62241" w:rsidRDefault="003F27EA" w:rsidP="003F27EA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870"/>
        <w:gridCol w:w="4042"/>
      </w:tblGrid>
      <w:tr w:rsidR="003F27EA" w:rsidRPr="003743B1" w14:paraId="31DDBBCE" w14:textId="77777777" w:rsidTr="00323ED9">
        <w:tc>
          <w:tcPr>
            <w:tcW w:w="1088" w:type="dxa"/>
            <w:vAlign w:val="center"/>
          </w:tcPr>
          <w:p w14:paraId="30E903E5" w14:textId="77777777" w:rsidR="003F27EA" w:rsidRPr="003743B1" w:rsidRDefault="003F27EA" w:rsidP="00323ED9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870" w:type="dxa"/>
            <w:vAlign w:val="center"/>
          </w:tcPr>
          <w:p w14:paraId="76473969" w14:textId="77777777" w:rsidR="003F27EA" w:rsidRPr="003743B1" w:rsidRDefault="003F27EA" w:rsidP="00323ED9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4042" w:type="dxa"/>
            <w:vAlign w:val="center"/>
          </w:tcPr>
          <w:p w14:paraId="25726D74" w14:textId="77777777" w:rsidR="003F27EA" w:rsidRPr="003743B1" w:rsidRDefault="003F27EA" w:rsidP="00323ED9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3F27EA" w:rsidRPr="003743B1" w14:paraId="506D14DF" w14:textId="77777777" w:rsidTr="00323ED9">
        <w:trPr>
          <w:trHeight w:val="1248"/>
        </w:trPr>
        <w:tc>
          <w:tcPr>
            <w:tcW w:w="1088" w:type="dxa"/>
          </w:tcPr>
          <w:p w14:paraId="227A9E50" w14:textId="77777777" w:rsidR="003F27EA" w:rsidRPr="003743B1" w:rsidRDefault="003F27EA" w:rsidP="00323ED9">
            <w:pPr>
              <w:spacing w:after="75" w:line="360" w:lineRule="atLeast"/>
              <w:rPr>
                <w:rFonts w:ascii="Arial" w:hAnsi="Arial" w:cs="Arial"/>
                <w:color w:val="555556"/>
                <w:szCs w:val="22"/>
              </w:rPr>
            </w:pPr>
            <w:r w:rsidRPr="003743B1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870" w:type="dxa"/>
          </w:tcPr>
          <w:p w14:paraId="551819AF" w14:textId="77777777" w:rsidR="003F27EA" w:rsidRPr="003743B1" w:rsidRDefault="003F27EA" w:rsidP="00323ED9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9" w:history="1">
              <w:r w:rsidRPr="003743B1">
                <w:rPr>
                  <w:rStyle w:val="Hyperlink"/>
                  <w:rFonts w:ascii="Times New Roman" w:hAnsi="Times New Roman"/>
                  <w:szCs w:val="22"/>
                </w:rPr>
                <w:t>ljiljana.krejovic@mfin.gov.rs</w:t>
              </w:r>
            </w:hyperlink>
          </w:p>
          <w:p w14:paraId="189E3860" w14:textId="77777777" w:rsidR="003F27EA" w:rsidRPr="003743B1" w:rsidRDefault="003F27EA" w:rsidP="00323ED9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proofErr w:type="spellStart"/>
            <w:r w:rsidRPr="003743B1">
              <w:rPr>
                <w:rFonts w:ascii="Times New Roman" w:hAnsi="Times New Roman"/>
                <w:spacing w:val="-2"/>
                <w:szCs w:val="22"/>
              </w:rPr>
              <w:t>Ms</w:t>
            </w:r>
            <w:proofErr w:type="spellEnd"/>
            <w:r w:rsidRPr="003743B1">
              <w:rPr>
                <w:rFonts w:ascii="Times New Roman" w:hAnsi="Times New Roman"/>
                <w:spacing w:val="-2"/>
                <w:szCs w:val="22"/>
              </w:rPr>
              <w:t xml:space="preserve"> Ljiljana </w:t>
            </w:r>
            <w:proofErr w:type="spellStart"/>
            <w:r w:rsidRPr="003743B1">
              <w:rPr>
                <w:rFonts w:ascii="Times New Roman" w:hAnsi="Times New Roman"/>
                <w:spacing w:val="-2"/>
                <w:szCs w:val="22"/>
              </w:rPr>
              <w:t>Krejovic</w:t>
            </w:r>
            <w:proofErr w:type="spellEnd"/>
          </w:p>
          <w:p w14:paraId="08E580A3" w14:textId="77777777" w:rsidR="003F27EA" w:rsidRPr="003743B1" w:rsidRDefault="003F27EA" w:rsidP="00323ED9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4042" w:type="dxa"/>
            <w:vMerge w:val="restart"/>
          </w:tcPr>
          <w:p w14:paraId="6784A4CF" w14:textId="77777777" w:rsidR="003F27EA" w:rsidRPr="003743B1" w:rsidRDefault="003F27EA" w:rsidP="00323ED9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66B390DC" w14:textId="77777777" w:rsidR="003F27EA" w:rsidRPr="003743B1" w:rsidRDefault="003F27EA" w:rsidP="00323ED9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11C924D6" w14:textId="5268D06A" w:rsidR="003F27EA" w:rsidRPr="003743B1" w:rsidRDefault="00993F6C" w:rsidP="00323ED9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 xml:space="preserve">53 </w:t>
            </w:r>
            <w:proofErr w:type="spellStart"/>
            <w:r>
              <w:rPr>
                <w:rFonts w:ascii="Times New Roman" w:hAnsi="Times New Roman"/>
                <w:spacing w:val="-2"/>
                <w:szCs w:val="22"/>
              </w:rPr>
              <w:t>Balkanska</w:t>
            </w:r>
            <w:proofErr w:type="spellEnd"/>
            <w:r w:rsidR="003F27EA" w:rsidRPr="003743B1">
              <w:rPr>
                <w:rFonts w:ascii="Times New Roman" w:hAnsi="Times New Roman"/>
                <w:spacing w:val="-2"/>
                <w:szCs w:val="22"/>
              </w:rPr>
              <w:t xml:space="preserve"> St</w:t>
            </w:r>
          </w:p>
          <w:p w14:paraId="6C96E235" w14:textId="77777777" w:rsidR="003F27EA" w:rsidRPr="003743B1" w:rsidRDefault="003F27EA" w:rsidP="00323ED9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spacing w:val="-2"/>
                <w:szCs w:val="22"/>
              </w:rPr>
              <w:t>11000 Belgrade, Serbia</w:t>
            </w:r>
          </w:p>
          <w:p w14:paraId="7370FB7E" w14:textId="62C3FEC2" w:rsidR="003F27EA" w:rsidRPr="003743B1" w:rsidRDefault="003F27EA" w:rsidP="00993F6C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spacing w:val="-2"/>
                <w:szCs w:val="22"/>
              </w:rPr>
              <w:t xml:space="preserve">Tel/Fax: (+381 11) </w:t>
            </w:r>
            <w:r w:rsidR="00993F6C">
              <w:rPr>
                <w:rFonts w:ascii="Times New Roman" w:hAnsi="Times New Roman"/>
                <w:spacing w:val="-2"/>
                <w:szCs w:val="22"/>
              </w:rPr>
              <w:t>765</w:t>
            </w:r>
            <w:r w:rsidRPr="003743B1">
              <w:rPr>
                <w:rFonts w:ascii="Times New Roman" w:hAnsi="Times New Roman"/>
                <w:spacing w:val="-2"/>
                <w:szCs w:val="22"/>
              </w:rPr>
              <w:t>2</w:t>
            </w:r>
            <w:r w:rsidR="00993F6C">
              <w:rPr>
                <w:rFonts w:ascii="Times New Roman" w:hAnsi="Times New Roman"/>
                <w:spacing w:val="-2"/>
                <w:szCs w:val="22"/>
              </w:rPr>
              <w:t>652</w:t>
            </w:r>
            <w:r w:rsidRPr="003743B1">
              <w:rPr>
                <w:rFonts w:ascii="Times New Roman" w:hAnsi="Times New Roman"/>
                <w:spacing w:val="-2"/>
                <w:szCs w:val="22"/>
              </w:rPr>
              <w:t>       </w:t>
            </w:r>
          </w:p>
        </w:tc>
      </w:tr>
      <w:tr w:rsidR="003F27EA" w:rsidRPr="003743B1" w14:paraId="136BD045" w14:textId="77777777" w:rsidTr="00323ED9">
        <w:tc>
          <w:tcPr>
            <w:tcW w:w="1088" w:type="dxa"/>
          </w:tcPr>
          <w:p w14:paraId="03C691D9" w14:textId="77777777" w:rsidR="003F27EA" w:rsidRPr="003743B1" w:rsidRDefault="003F27EA" w:rsidP="00323ED9">
            <w:pPr>
              <w:spacing w:after="75" w:line="360" w:lineRule="atLeast"/>
              <w:rPr>
                <w:rFonts w:ascii="Arial" w:hAnsi="Arial" w:cs="Arial"/>
                <w:color w:val="555556"/>
                <w:szCs w:val="22"/>
              </w:rPr>
            </w:pPr>
            <w:r w:rsidRPr="003743B1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870" w:type="dxa"/>
          </w:tcPr>
          <w:p w14:paraId="73D5D558" w14:textId="77777777" w:rsidR="003F27EA" w:rsidRPr="003743B1" w:rsidRDefault="003F27EA" w:rsidP="00323ED9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0" w:history="1">
              <w:r w:rsidRPr="003743B1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</w:tc>
        <w:tc>
          <w:tcPr>
            <w:tcW w:w="4042" w:type="dxa"/>
            <w:vMerge/>
          </w:tcPr>
          <w:p w14:paraId="6D6694EA" w14:textId="77777777" w:rsidR="003F27EA" w:rsidRPr="003743B1" w:rsidRDefault="003F27EA" w:rsidP="00323ED9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3F27EA" w:rsidRPr="003743B1" w14:paraId="05BB978B" w14:textId="77777777" w:rsidTr="00323ED9">
        <w:tc>
          <w:tcPr>
            <w:tcW w:w="1088" w:type="dxa"/>
          </w:tcPr>
          <w:p w14:paraId="2A2192E7" w14:textId="77777777" w:rsidR="003F27EA" w:rsidRPr="003743B1" w:rsidRDefault="003F27EA" w:rsidP="00323ED9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r w:rsidRPr="003743B1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870" w:type="dxa"/>
          </w:tcPr>
          <w:p w14:paraId="17DEB906" w14:textId="7CBD9238" w:rsidR="00993F6C" w:rsidRDefault="00993F6C" w:rsidP="00323ED9">
            <w:pPr>
              <w:spacing w:line="360" w:lineRule="atLeast"/>
            </w:pPr>
            <w:hyperlink r:id="rId11" w:history="1">
              <w:r w:rsidRPr="006C29A1">
                <w:rPr>
                  <w:rStyle w:val="Hyperlink"/>
                </w:rPr>
                <w:t>nenad.antonijevic@ite.gov.rs</w:t>
              </w:r>
            </w:hyperlink>
          </w:p>
          <w:p w14:paraId="1F78F2B9" w14:textId="4B8A68AE" w:rsidR="003F27EA" w:rsidRDefault="000A4772" w:rsidP="00323ED9">
            <w:pPr>
              <w:spacing w:line="360" w:lineRule="atLeast"/>
            </w:pPr>
            <w:hyperlink r:id="rId12" w:history="1">
              <w:r w:rsidRPr="00030A77">
                <w:rPr>
                  <w:rStyle w:val="Hyperlink"/>
                </w:rPr>
                <w:t>edge@ite.gov.rs</w:t>
              </w:r>
            </w:hyperlink>
          </w:p>
          <w:p w14:paraId="4DF6522A" w14:textId="3CF50977" w:rsidR="000A4772" w:rsidRPr="003743B1" w:rsidRDefault="000A4772" w:rsidP="00323ED9">
            <w:pPr>
              <w:spacing w:line="360" w:lineRule="atLeast"/>
              <w:rPr>
                <w:szCs w:val="22"/>
              </w:rPr>
            </w:pPr>
          </w:p>
        </w:tc>
        <w:tc>
          <w:tcPr>
            <w:tcW w:w="4042" w:type="dxa"/>
          </w:tcPr>
          <w:p w14:paraId="7DBAE3A1" w14:textId="77777777" w:rsidR="003F27EA" w:rsidRPr="003743B1" w:rsidRDefault="003F27EA" w:rsidP="00323ED9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08B1734F" w14:textId="77777777" w:rsidR="00A94A9A" w:rsidRPr="004B37D4" w:rsidRDefault="00A94A9A" w:rsidP="004B37D4">
      <w:pPr>
        <w:tabs>
          <w:tab w:val="left" w:pos="2475"/>
        </w:tabs>
        <w:suppressAutoHyphens/>
        <w:rPr>
          <w:rFonts w:ascii="Times New Roman" w:hAnsi="Times New Roman"/>
          <w:spacing w:val="-2"/>
          <w:sz w:val="2"/>
          <w:szCs w:val="2"/>
        </w:rPr>
      </w:pPr>
    </w:p>
    <w:sectPr w:rsidR="00A94A9A" w:rsidRPr="004B37D4" w:rsidSect="00E25788">
      <w:headerReference w:type="default" r:id="rId13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A352" w14:textId="77777777" w:rsidR="00C55A46" w:rsidRDefault="00C55A46">
      <w:r>
        <w:separator/>
      </w:r>
    </w:p>
  </w:endnote>
  <w:endnote w:type="continuationSeparator" w:id="0">
    <w:p w14:paraId="16048E61" w14:textId="77777777" w:rsidR="00C55A46" w:rsidRDefault="00C55A46">
      <w:r>
        <w:rPr>
          <w:sz w:val="24"/>
        </w:rPr>
        <w:t xml:space="preserve"> </w:t>
      </w:r>
    </w:p>
  </w:endnote>
  <w:endnote w:type="continuationNotice" w:id="1">
    <w:p w14:paraId="1A1BE899" w14:textId="77777777" w:rsidR="00C55A46" w:rsidRDefault="00C55A4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4F5F" w14:textId="77777777" w:rsidR="00C55A46" w:rsidRDefault="00C55A46">
      <w:r>
        <w:rPr>
          <w:sz w:val="24"/>
        </w:rPr>
        <w:separator/>
      </w:r>
    </w:p>
  </w:footnote>
  <w:footnote w:type="continuationSeparator" w:id="0">
    <w:p w14:paraId="1DC1B2FC" w14:textId="77777777" w:rsidR="00C55A46" w:rsidRDefault="00C5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CB80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2266"/>
    <w:multiLevelType w:val="hybridMultilevel"/>
    <w:tmpl w:val="BBB2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737"/>
    <w:multiLevelType w:val="hybridMultilevel"/>
    <w:tmpl w:val="9E28DBFE"/>
    <w:lvl w:ilvl="0" w:tplc="D90A09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u w:color="FFFFFF" w:themeColor="background1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58B"/>
    <w:multiLevelType w:val="hybridMultilevel"/>
    <w:tmpl w:val="FD0E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2D61"/>
    <w:multiLevelType w:val="multilevel"/>
    <w:tmpl w:val="50D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40141"/>
    <w:multiLevelType w:val="hybridMultilevel"/>
    <w:tmpl w:val="B0901434"/>
    <w:lvl w:ilvl="0" w:tplc="D90A09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u w:color="FFFFFF" w:themeColor="background1"/>
      </w:rPr>
    </w:lvl>
    <w:lvl w:ilvl="1" w:tplc="FE3876C2">
      <w:start w:val="31"/>
      <w:numFmt w:val="bullet"/>
      <w:lvlText w:val="-"/>
      <w:lvlJc w:val="left"/>
      <w:pPr>
        <w:ind w:left="1440" w:hanging="360"/>
      </w:pPr>
      <w:rPr>
        <w:rFonts w:ascii="Arial" w:eastAsia="MS P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46844"/>
    <w:multiLevelType w:val="hybridMultilevel"/>
    <w:tmpl w:val="C1C658CE"/>
    <w:lvl w:ilvl="0" w:tplc="8C8C6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63D45"/>
    <w:multiLevelType w:val="hybridMultilevel"/>
    <w:tmpl w:val="A4E44F2E"/>
    <w:lvl w:ilvl="0" w:tplc="D90A09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  <w:u w:color="FFFFFF" w:themeColor="background1"/>
      </w:rPr>
    </w:lvl>
    <w:lvl w:ilvl="1" w:tplc="E9F4BAE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454333"/>
    <w:multiLevelType w:val="hybridMultilevel"/>
    <w:tmpl w:val="6CE0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6817"/>
    <w:multiLevelType w:val="hybridMultilevel"/>
    <w:tmpl w:val="0A886C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A91E97"/>
    <w:multiLevelType w:val="multilevel"/>
    <w:tmpl w:val="6F6A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F70F3"/>
    <w:multiLevelType w:val="hybridMultilevel"/>
    <w:tmpl w:val="B86EC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B28D5"/>
    <w:multiLevelType w:val="hybridMultilevel"/>
    <w:tmpl w:val="6E88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C148C"/>
    <w:multiLevelType w:val="hybridMultilevel"/>
    <w:tmpl w:val="EAD0C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81371">
    <w:abstractNumId w:val="10"/>
  </w:num>
  <w:num w:numId="2" w16cid:durableId="162430684">
    <w:abstractNumId w:val="12"/>
  </w:num>
  <w:num w:numId="3" w16cid:durableId="1668054722">
    <w:abstractNumId w:val="0"/>
  </w:num>
  <w:num w:numId="4" w16cid:durableId="2022857384">
    <w:abstractNumId w:val="8"/>
  </w:num>
  <w:num w:numId="5" w16cid:durableId="1884362082">
    <w:abstractNumId w:val="6"/>
  </w:num>
  <w:num w:numId="6" w16cid:durableId="273829060">
    <w:abstractNumId w:val="1"/>
  </w:num>
  <w:num w:numId="7" w16cid:durableId="190725125">
    <w:abstractNumId w:val="4"/>
  </w:num>
  <w:num w:numId="8" w16cid:durableId="500661676">
    <w:abstractNumId w:val="5"/>
  </w:num>
  <w:num w:numId="9" w16cid:durableId="2070031426">
    <w:abstractNumId w:val="7"/>
  </w:num>
  <w:num w:numId="10" w16cid:durableId="422798644">
    <w:abstractNumId w:val="2"/>
  </w:num>
  <w:num w:numId="11" w16cid:durableId="1795054968">
    <w:abstractNumId w:val="11"/>
  </w:num>
  <w:num w:numId="12" w16cid:durableId="630747472">
    <w:abstractNumId w:val="9"/>
  </w:num>
  <w:num w:numId="13" w16cid:durableId="1920939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720"/>
    <w:rsid w:val="00034548"/>
    <w:rsid w:val="00050CBE"/>
    <w:rsid w:val="000A4184"/>
    <w:rsid w:val="000A4772"/>
    <w:rsid w:val="000C4041"/>
    <w:rsid w:val="00103B46"/>
    <w:rsid w:val="00104784"/>
    <w:rsid w:val="00131C96"/>
    <w:rsid w:val="001836DB"/>
    <w:rsid w:val="00186F7D"/>
    <w:rsid w:val="001A5997"/>
    <w:rsid w:val="001B0D84"/>
    <w:rsid w:val="001C2BCD"/>
    <w:rsid w:val="001D70EB"/>
    <w:rsid w:val="0021766A"/>
    <w:rsid w:val="0025144D"/>
    <w:rsid w:val="002563C1"/>
    <w:rsid w:val="00270FD2"/>
    <w:rsid w:val="002727A9"/>
    <w:rsid w:val="002B0171"/>
    <w:rsid w:val="002B522F"/>
    <w:rsid w:val="002E530F"/>
    <w:rsid w:val="00332518"/>
    <w:rsid w:val="00357959"/>
    <w:rsid w:val="0036047A"/>
    <w:rsid w:val="0037139E"/>
    <w:rsid w:val="003743B1"/>
    <w:rsid w:val="00385024"/>
    <w:rsid w:val="003A1D8D"/>
    <w:rsid w:val="003C1A8D"/>
    <w:rsid w:val="003C2D23"/>
    <w:rsid w:val="003D09DC"/>
    <w:rsid w:val="003F27EA"/>
    <w:rsid w:val="0040538F"/>
    <w:rsid w:val="00415C53"/>
    <w:rsid w:val="0043084B"/>
    <w:rsid w:val="00430FB4"/>
    <w:rsid w:val="004560B6"/>
    <w:rsid w:val="004A03ED"/>
    <w:rsid w:val="004B37D4"/>
    <w:rsid w:val="004E721D"/>
    <w:rsid w:val="004F0EE9"/>
    <w:rsid w:val="0050661F"/>
    <w:rsid w:val="005377AC"/>
    <w:rsid w:val="0054445F"/>
    <w:rsid w:val="005D5E33"/>
    <w:rsid w:val="006039F1"/>
    <w:rsid w:val="00696F98"/>
    <w:rsid w:val="006974D1"/>
    <w:rsid w:val="006D6898"/>
    <w:rsid w:val="006E6E1E"/>
    <w:rsid w:val="006F3706"/>
    <w:rsid w:val="00732F3E"/>
    <w:rsid w:val="007629BB"/>
    <w:rsid w:val="007A40C5"/>
    <w:rsid w:val="007B4CE4"/>
    <w:rsid w:val="007D1C85"/>
    <w:rsid w:val="007D59F6"/>
    <w:rsid w:val="007E72D3"/>
    <w:rsid w:val="008102FA"/>
    <w:rsid w:val="00811525"/>
    <w:rsid w:val="00822D7D"/>
    <w:rsid w:val="00875FFD"/>
    <w:rsid w:val="0087623A"/>
    <w:rsid w:val="008929AC"/>
    <w:rsid w:val="00892C92"/>
    <w:rsid w:val="0089380F"/>
    <w:rsid w:val="008A4AA7"/>
    <w:rsid w:val="008C1387"/>
    <w:rsid w:val="008D5364"/>
    <w:rsid w:val="008F38E8"/>
    <w:rsid w:val="00905385"/>
    <w:rsid w:val="00916E24"/>
    <w:rsid w:val="00930962"/>
    <w:rsid w:val="00930D65"/>
    <w:rsid w:val="0093490C"/>
    <w:rsid w:val="00965E53"/>
    <w:rsid w:val="009830E4"/>
    <w:rsid w:val="00983A8E"/>
    <w:rsid w:val="00993F6C"/>
    <w:rsid w:val="009A6D02"/>
    <w:rsid w:val="009A7BEB"/>
    <w:rsid w:val="009B04A5"/>
    <w:rsid w:val="009E3905"/>
    <w:rsid w:val="009E4A48"/>
    <w:rsid w:val="00A05A45"/>
    <w:rsid w:val="00A05DE2"/>
    <w:rsid w:val="00A62834"/>
    <w:rsid w:val="00A94A9A"/>
    <w:rsid w:val="00A9794E"/>
    <w:rsid w:val="00AD2E13"/>
    <w:rsid w:val="00AF0F7D"/>
    <w:rsid w:val="00B21FC4"/>
    <w:rsid w:val="00B3630A"/>
    <w:rsid w:val="00B74B11"/>
    <w:rsid w:val="00B74CEC"/>
    <w:rsid w:val="00BA4299"/>
    <w:rsid w:val="00BC1BB9"/>
    <w:rsid w:val="00BD6CBC"/>
    <w:rsid w:val="00C05D26"/>
    <w:rsid w:val="00C155E6"/>
    <w:rsid w:val="00C31F0D"/>
    <w:rsid w:val="00C55A46"/>
    <w:rsid w:val="00CB1558"/>
    <w:rsid w:val="00CE0D2A"/>
    <w:rsid w:val="00CF5D87"/>
    <w:rsid w:val="00D04EA8"/>
    <w:rsid w:val="00D26B12"/>
    <w:rsid w:val="00D300DD"/>
    <w:rsid w:val="00D5320F"/>
    <w:rsid w:val="00D83BCE"/>
    <w:rsid w:val="00DA15DD"/>
    <w:rsid w:val="00DB4425"/>
    <w:rsid w:val="00DC1D70"/>
    <w:rsid w:val="00DC634A"/>
    <w:rsid w:val="00DE62DC"/>
    <w:rsid w:val="00DF029B"/>
    <w:rsid w:val="00DF6A28"/>
    <w:rsid w:val="00E07E32"/>
    <w:rsid w:val="00E25788"/>
    <w:rsid w:val="00E3137E"/>
    <w:rsid w:val="00E3145A"/>
    <w:rsid w:val="00E706D4"/>
    <w:rsid w:val="00E836FA"/>
    <w:rsid w:val="00E86FEA"/>
    <w:rsid w:val="00EB4FB8"/>
    <w:rsid w:val="00EB5460"/>
    <w:rsid w:val="00EC50B8"/>
    <w:rsid w:val="00ED3305"/>
    <w:rsid w:val="00F02866"/>
    <w:rsid w:val="00F1557F"/>
    <w:rsid w:val="00F17486"/>
    <w:rsid w:val="00F17C9F"/>
    <w:rsid w:val="00F40313"/>
    <w:rsid w:val="00F408B3"/>
    <w:rsid w:val="00F53B7E"/>
    <w:rsid w:val="00F54AF6"/>
    <w:rsid w:val="00F648FF"/>
    <w:rsid w:val="00F6757C"/>
    <w:rsid w:val="00F873D5"/>
    <w:rsid w:val="00FA6F85"/>
    <w:rsid w:val="00FC0C09"/>
    <w:rsid w:val="00FC63DF"/>
    <w:rsid w:val="00FF0328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45EA8"/>
  <w15:docId w15:val="{694ED100-9378-46EE-9E30-798EC893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customStyle="1" w:styleId="Default">
    <w:name w:val="Default"/>
    <w:rsid w:val="00186F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518"/>
    <w:pPr>
      <w:ind w:left="720"/>
      <w:contextualSpacing/>
      <w:jc w:val="both"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39"/>
    <w:rsid w:val="00332518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B21FC4"/>
    <w:rPr>
      <w:rFonts w:ascii="CG Times" w:hAnsi="CG Times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e.gov.rs/edg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ge@ite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nad.antonijevic@ite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9ED2-E9A9-4B2F-981A-CA52F7AF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5126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Vanja Kukrika Vasojević</cp:lastModifiedBy>
  <cp:revision>9</cp:revision>
  <cp:lastPrinted>2017-05-25T07:25:00Z</cp:lastPrinted>
  <dcterms:created xsi:type="dcterms:W3CDTF">2019-10-11T06:41:00Z</dcterms:created>
  <dcterms:modified xsi:type="dcterms:W3CDTF">2025-08-12T12:14:00Z</dcterms:modified>
</cp:coreProperties>
</file>